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78D5" w14:textId="132A9C80" w:rsidR="007D59BC" w:rsidRPr="00CA1642" w:rsidRDefault="007D59BC" w:rsidP="007D59BC">
      <w:pPr>
        <w:jc w:val="center"/>
        <w:rPr>
          <w:rFonts w:ascii="Times New Roman" w:hAnsi="Times New Roman" w:cs="Times New Roman"/>
          <w:b/>
          <w:bCs/>
          <w:sz w:val="32"/>
          <w:szCs w:val="32"/>
        </w:rPr>
      </w:pPr>
      <w:r>
        <w:rPr>
          <w:rFonts w:ascii="Times New Roman" w:hAnsi="Times New Roman" w:cs="Times New Roman"/>
          <w:b/>
          <w:bCs/>
          <w:sz w:val="32"/>
          <w:szCs w:val="32"/>
        </w:rPr>
        <w:t>Gupta, Neil</w:t>
      </w:r>
    </w:p>
    <w:p w14:paraId="788E587F" w14:textId="17910FB4" w:rsidR="007D59BC" w:rsidRPr="003F45ED" w:rsidRDefault="007D59BC" w:rsidP="007D59BC">
      <w:pPr>
        <w:jc w:val="center"/>
        <w:rPr>
          <w:rFonts w:ascii="Times New Roman" w:hAnsi="Times New Roman" w:cs="Times New Roman"/>
          <w:b/>
          <w:bCs/>
          <w:sz w:val="28"/>
          <w:szCs w:val="28"/>
          <w:u w:val="single"/>
        </w:rPr>
      </w:pPr>
      <w:r w:rsidRPr="003F45ED">
        <w:rPr>
          <w:rFonts w:ascii="Times New Roman" w:hAnsi="Times New Roman" w:cs="Times New Roman"/>
          <w:b/>
          <w:bCs/>
          <w:sz w:val="28"/>
          <w:szCs w:val="28"/>
        </w:rPr>
        <w:t xml:space="preserve">2026 Excellence Award Category:  </w:t>
      </w:r>
      <w:r>
        <w:rPr>
          <w:rFonts w:ascii="Times New Roman" w:hAnsi="Times New Roman" w:cs="Times New Roman"/>
          <w:b/>
          <w:bCs/>
          <w:sz w:val="28"/>
          <w:szCs w:val="28"/>
        </w:rPr>
        <w:t xml:space="preserve">Power Leadership </w:t>
      </w:r>
      <w:r>
        <w:rPr>
          <w:rFonts w:ascii="Times New Roman" w:hAnsi="Times New Roman" w:cs="Times New Roman"/>
          <w:b/>
          <w:bCs/>
          <w:sz w:val="28"/>
          <w:szCs w:val="28"/>
        </w:rPr>
        <w:t>&lt;</w:t>
      </w:r>
      <w:r>
        <w:rPr>
          <w:rFonts w:ascii="Times New Roman" w:hAnsi="Times New Roman" w:cs="Times New Roman"/>
          <w:b/>
          <w:bCs/>
          <w:sz w:val="28"/>
          <w:szCs w:val="28"/>
        </w:rPr>
        <w:t>2500</w:t>
      </w:r>
    </w:p>
    <w:p w14:paraId="07E5F2A2" w14:textId="28EFB875" w:rsidR="007D59BC" w:rsidRPr="003F45ED" w:rsidRDefault="007D59BC" w:rsidP="007D59BC">
      <w:pPr>
        <w:jc w:val="center"/>
        <w:rPr>
          <w:rFonts w:ascii="Times New Roman" w:hAnsi="Times New Roman" w:cs="Times New Roman"/>
          <w:b/>
          <w:bCs/>
          <w:sz w:val="28"/>
          <w:szCs w:val="28"/>
        </w:rPr>
      </w:pPr>
      <w:r w:rsidRPr="003F45ED">
        <w:rPr>
          <w:rFonts w:ascii="Times New Roman" w:hAnsi="Times New Roman" w:cs="Times New Roman"/>
          <w:b/>
          <w:bCs/>
          <w:sz w:val="28"/>
          <w:szCs w:val="28"/>
        </w:rPr>
        <w:t xml:space="preserve">District: </w:t>
      </w:r>
      <w:r>
        <w:rPr>
          <w:rFonts w:ascii="Times New Roman" w:hAnsi="Times New Roman" w:cs="Times New Roman"/>
          <w:b/>
          <w:bCs/>
          <w:sz w:val="28"/>
          <w:szCs w:val="28"/>
        </w:rPr>
        <w:t>Oakwood City Schools</w:t>
      </w:r>
    </w:p>
    <w:p w14:paraId="1B99D2F2" w14:textId="77777777" w:rsidR="007D59BC" w:rsidRPr="007D59BC" w:rsidRDefault="007D59BC" w:rsidP="007D59BC">
      <w:pPr>
        <w:rPr>
          <w:rFonts w:ascii="Times New Roman" w:hAnsi="Times New Roman" w:cs="Times New Roman"/>
          <w:sz w:val="24"/>
          <w:szCs w:val="24"/>
        </w:rPr>
      </w:pPr>
    </w:p>
    <w:p w14:paraId="261A93C7" w14:textId="3188EF52" w:rsidR="007D59BC" w:rsidRPr="007D59BC" w:rsidRDefault="007D59BC" w:rsidP="007D59BC">
      <w:pPr>
        <w:rPr>
          <w:rFonts w:ascii="Times New Roman" w:hAnsi="Times New Roman" w:cs="Times New Roman"/>
          <w:sz w:val="24"/>
          <w:szCs w:val="24"/>
        </w:rPr>
      </w:pPr>
      <w:r w:rsidRPr="007D59BC">
        <w:rPr>
          <w:rFonts w:ascii="Times New Roman" w:hAnsi="Times New Roman" w:cs="Times New Roman"/>
          <w:sz w:val="24"/>
          <w:szCs w:val="24"/>
        </w:rPr>
        <w:t>As Superintendent of Oakwood Schools (Ohio), my leadership is defined by the conviction that we go "Farther Together." Leading a high-performing district of approximately 2,000 students requires the courage to innovate and the discipline to align every decision with our core strategic goals. I am applying for the Power Leadership &lt; 2500. My tenure is best measured by how we have translated our district vision into tangible realities across our three key pillars:</w:t>
      </w:r>
    </w:p>
    <w:p w14:paraId="64A3F2B0" w14:textId="3925EF5F" w:rsidR="007D59BC" w:rsidRPr="007D59BC" w:rsidRDefault="007D59BC" w:rsidP="007D59BC">
      <w:pPr>
        <w:rPr>
          <w:rFonts w:ascii="Times New Roman" w:hAnsi="Times New Roman" w:cs="Times New Roman"/>
          <w:sz w:val="24"/>
          <w:szCs w:val="24"/>
        </w:rPr>
      </w:pPr>
      <w:r w:rsidRPr="007D59BC">
        <w:rPr>
          <w:rFonts w:ascii="Times New Roman" w:hAnsi="Times New Roman" w:cs="Times New Roman"/>
          <w:sz w:val="24"/>
          <w:szCs w:val="24"/>
        </w:rPr>
        <w:t>1. High-Quality Learning - I have moved our district beyond traditional excellence toward future-ready innovation. Our strategic partnership with JASON Learning has been transformative, resulting in Oakwood earning the Emerging-level National STEM Certification from AASA. This initiative established "STEM Champions" in every building and a district-wide Speaker Series, efforts recognized by District Administration for their systemic approach to inquiry-based learning. Simultaneously, I launched a district-wide AI Task Force to position Oakwood as a regional leader in tech-integrated pedagogy. These initiatives, alongside the completion of the $8.8 million privately funded "Flourish" arts campaign, ensure our classrooms remain incubators for world-class, holistic instruction.</w:t>
      </w:r>
    </w:p>
    <w:p w14:paraId="00A22907" w14:textId="77777777" w:rsidR="007D59BC" w:rsidRPr="007D59BC" w:rsidRDefault="007D59BC" w:rsidP="007D59BC">
      <w:pPr>
        <w:rPr>
          <w:rFonts w:ascii="Times New Roman" w:hAnsi="Times New Roman" w:cs="Times New Roman"/>
          <w:sz w:val="24"/>
          <w:szCs w:val="24"/>
        </w:rPr>
      </w:pPr>
      <w:r w:rsidRPr="007D59BC">
        <w:rPr>
          <w:rFonts w:ascii="Times New Roman" w:hAnsi="Times New Roman" w:cs="Times New Roman"/>
          <w:sz w:val="24"/>
          <w:szCs w:val="24"/>
        </w:rPr>
        <w:t>2. Safe, Secure, and Welcoming Environment - Academic rigor cannot sustain itself without a foundation of belonging. I have institutionalized mental wellness through Project SAFE (Student Advocacy Framework for Equity), creating a robust support system. To further empower student voice, I established a strong partnership with the Maxwell Foundation. By incorporating their Character Education curriculum into our Principal/Superintendent Advisory meetings, I transformed these sessions from simple feedback loops into leadership development opportunities. This allows us not only to gather student feedback but also to actively equip them with the principles to lead.</w:t>
      </w:r>
    </w:p>
    <w:p w14:paraId="680C91E9" w14:textId="77777777" w:rsidR="007D59BC" w:rsidRPr="007D59BC" w:rsidRDefault="007D59BC" w:rsidP="007D59BC">
      <w:pPr>
        <w:rPr>
          <w:rFonts w:ascii="Times New Roman" w:hAnsi="Times New Roman" w:cs="Times New Roman"/>
          <w:sz w:val="24"/>
          <w:szCs w:val="24"/>
        </w:rPr>
      </w:pPr>
      <w:r w:rsidRPr="007D59BC">
        <w:rPr>
          <w:rFonts w:ascii="Times New Roman" w:hAnsi="Times New Roman" w:cs="Times New Roman"/>
          <w:sz w:val="24"/>
          <w:szCs w:val="24"/>
        </w:rPr>
        <w:t>3. Effective and Transparent Operations - Effective operations require a foundation of trust. I championed a comprehensive overhaul of our district website and author regular blogs to clearly articulate district priorities. This digital transparency is reinforced by high-touch engagement, including my Key Communicator group, monthly Community Coffees, and constant visibility at events. This multi-channel approach built the community capital necessary to navigate our Master Facilities Plan Phase 2. By leveraging these trusted relationships and executing a strategic timeline pivot, I secured a projected 29% state funding match from the OFCC. This strategic transparency saved local taxpayers millions while ensuring our historic 1908 and 1929 buildings will be modernized to match our educational ambitions.</w:t>
      </w:r>
    </w:p>
    <w:p w14:paraId="3C1DC595" w14:textId="2E67932D" w:rsidR="00553462" w:rsidRPr="007D59BC" w:rsidRDefault="007D59BC">
      <w:pPr>
        <w:rPr>
          <w:rFonts w:ascii="Times New Roman" w:hAnsi="Times New Roman" w:cs="Times New Roman"/>
          <w:sz w:val="24"/>
          <w:szCs w:val="24"/>
        </w:rPr>
      </w:pPr>
      <w:r w:rsidRPr="007D59BC">
        <w:rPr>
          <w:rFonts w:ascii="Times New Roman" w:hAnsi="Times New Roman" w:cs="Times New Roman"/>
          <w:sz w:val="24"/>
          <w:szCs w:val="24"/>
        </w:rPr>
        <w:t>I am applying for the Power Leadership Award because my work at Oakwood proves that small districts can be giants in execution. By rigorously aligning my leadership with these three pillars, I have fostered a district that leads by example. This award would recognize the collective power of the Oakwood community and serve as a national lighthouse for what is possible when we lead with intentionality.</w:t>
      </w:r>
    </w:p>
    <w:p w14:paraId="7F5CEBAC" w14:textId="77777777" w:rsidR="007D59BC" w:rsidRPr="007D59BC" w:rsidRDefault="007D59BC">
      <w:pPr>
        <w:rPr>
          <w:rFonts w:ascii="Times New Roman" w:hAnsi="Times New Roman" w:cs="Times New Roman"/>
          <w:sz w:val="24"/>
          <w:szCs w:val="24"/>
        </w:rPr>
      </w:pPr>
    </w:p>
    <w:sectPr w:rsidR="007D59BC" w:rsidRPr="007D59BC" w:rsidSect="007D59BC">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9BC"/>
    <w:rsid w:val="002C0816"/>
    <w:rsid w:val="002F2164"/>
    <w:rsid w:val="00432AD3"/>
    <w:rsid w:val="00553462"/>
    <w:rsid w:val="0066381F"/>
    <w:rsid w:val="007D5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92BD8"/>
  <w15:chartTrackingRefBased/>
  <w15:docId w15:val="{9A76892C-BFE5-4D3E-893C-F8EDFCA3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9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59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59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59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59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5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7D59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59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59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59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59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5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9BC"/>
    <w:rPr>
      <w:rFonts w:eastAsiaTheme="majorEastAsia" w:cstheme="majorBidi"/>
      <w:color w:val="272727" w:themeColor="text1" w:themeTint="D8"/>
    </w:rPr>
  </w:style>
  <w:style w:type="paragraph" w:styleId="Title">
    <w:name w:val="Title"/>
    <w:basedOn w:val="Normal"/>
    <w:next w:val="Normal"/>
    <w:link w:val="TitleChar"/>
    <w:uiPriority w:val="10"/>
    <w:qFormat/>
    <w:rsid w:val="007D5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9BC"/>
    <w:pPr>
      <w:spacing w:before="160"/>
      <w:jc w:val="center"/>
    </w:pPr>
    <w:rPr>
      <w:i/>
      <w:iCs/>
      <w:color w:val="404040" w:themeColor="text1" w:themeTint="BF"/>
    </w:rPr>
  </w:style>
  <w:style w:type="character" w:customStyle="1" w:styleId="QuoteChar">
    <w:name w:val="Quote Char"/>
    <w:basedOn w:val="DefaultParagraphFont"/>
    <w:link w:val="Quote"/>
    <w:uiPriority w:val="29"/>
    <w:rsid w:val="007D59BC"/>
    <w:rPr>
      <w:i/>
      <w:iCs/>
      <w:color w:val="404040" w:themeColor="text1" w:themeTint="BF"/>
    </w:rPr>
  </w:style>
  <w:style w:type="paragraph" w:styleId="ListParagraph">
    <w:name w:val="List Paragraph"/>
    <w:basedOn w:val="Normal"/>
    <w:uiPriority w:val="34"/>
    <w:qFormat/>
    <w:rsid w:val="007D59BC"/>
    <w:pPr>
      <w:ind w:left="720"/>
      <w:contextualSpacing/>
    </w:pPr>
  </w:style>
  <w:style w:type="character" w:styleId="IntenseEmphasis">
    <w:name w:val="Intense Emphasis"/>
    <w:basedOn w:val="DefaultParagraphFont"/>
    <w:uiPriority w:val="21"/>
    <w:qFormat/>
    <w:rsid w:val="007D59BC"/>
    <w:rPr>
      <w:i/>
      <w:iCs/>
      <w:color w:val="2F5496" w:themeColor="accent1" w:themeShade="BF"/>
    </w:rPr>
  </w:style>
  <w:style w:type="paragraph" w:styleId="IntenseQuote">
    <w:name w:val="Intense Quote"/>
    <w:basedOn w:val="Normal"/>
    <w:next w:val="Normal"/>
    <w:link w:val="IntenseQuoteChar"/>
    <w:uiPriority w:val="30"/>
    <w:qFormat/>
    <w:rsid w:val="007D59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59BC"/>
    <w:rPr>
      <w:i/>
      <w:iCs/>
      <w:color w:val="2F5496" w:themeColor="accent1" w:themeShade="BF"/>
    </w:rPr>
  </w:style>
  <w:style w:type="character" w:styleId="IntenseReference">
    <w:name w:val="Intense Reference"/>
    <w:basedOn w:val="DefaultParagraphFont"/>
    <w:uiPriority w:val="32"/>
    <w:qFormat/>
    <w:rsid w:val="007D59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cp:lastPrinted>2026-04-01T23:15:00Z</cp:lastPrinted>
  <dcterms:created xsi:type="dcterms:W3CDTF">2026-04-01T23:07:00Z</dcterms:created>
  <dcterms:modified xsi:type="dcterms:W3CDTF">2026-04-01T23:16:00Z</dcterms:modified>
</cp:coreProperties>
</file>